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1616"/>
        <w:gridCol w:w="4120"/>
      </w:tblGrid>
      <w:tr w:rsidR="00405C7A" w:rsidRPr="00390C89" w:rsidTr="00A17351">
        <w:trPr>
          <w:trHeight w:val="1532"/>
          <w:jc w:val="center"/>
        </w:trPr>
        <w:tc>
          <w:tcPr>
            <w:tcW w:w="4754" w:type="dxa"/>
          </w:tcPr>
          <w:p w:rsidR="00405C7A" w:rsidRPr="00390C89" w:rsidRDefault="00405C7A" w:rsidP="00ED4CF6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bookmarkStart w:id="0" w:name="_GoBack"/>
            <w:bookmarkEnd w:id="0"/>
            <w:r w:rsidRPr="00390C89"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 w:rsidRPr="00390C89">
              <w:rPr>
                <w:rFonts w:ascii="NewtonITT" w:hAnsi="NewtonITT" w:cs="Lucida Sans Unicode"/>
                <w:noProof w:val="0"/>
                <w:sz w:val="24"/>
              </w:rPr>
              <w:t>Ћ</w:t>
            </w:r>
            <w:r w:rsidRPr="00390C89">
              <w:rPr>
                <w:rFonts w:ascii="NewtonITT" w:hAnsi="NewtonITT"/>
                <w:noProof w:val="0"/>
                <w:sz w:val="24"/>
              </w:rPr>
              <w:t>Ы</w:t>
            </w:r>
          </w:p>
          <w:p w:rsidR="00405C7A" w:rsidRPr="00C909B1" w:rsidRDefault="00405C7A" w:rsidP="00ED4CF6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  <w:r w:rsidRPr="00390C89">
              <w:rPr>
                <w:rFonts w:ascii="NewtonITT" w:hAnsi="NewtonITT"/>
                <w:b/>
                <w:sz w:val="30"/>
              </w:rPr>
              <w:t xml:space="preserve"> </w:t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 w:rsidRPr="00390C89">
              <w:rPr>
                <w:rFonts w:ascii="NewtonITT" w:hAnsi="NewtonITT"/>
                <w:b/>
                <w:sz w:val="30"/>
              </w:rPr>
              <w:br/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</w:p>
          <w:p w:rsidR="00405C7A" w:rsidRPr="00390C89" w:rsidRDefault="00405C7A" w:rsidP="00ED4CF6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405C7A" w:rsidRPr="00390C89" w:rsidRDefault="00405C7A" w:rsidP="00ED4CF6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proofErr w:type="gram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6" w:type="dxa"/>
            <w:vAlign w:val="center"/>
          </w:tcPr>
          <w:p w:rsidR="00405C7A" w:rsidRPr="00390C89" w:rsidRDefault="00405C7A" w:rsidP="00ED4CF6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 w:rsidRPr="00390C89">
              <w:rPr>
                <w:rFonts w:ascii="NewtonITT" w:hAnsi="NewtonITT"/>
                <w:noProof/>
                <w:lang w:eastAsia="ru-RU"/>
              </w:rPr>
              <w:drawing>
                <wp:inline distT="0" distB="0" distL="0" distR="0" wp14:anchorId="16A50504" wp14:editId="53BE31EF">
                  <wp:extent cx="716280" cy="746760"/>
                  <wp:effectExtent l="0" t="0" r="7620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C7A" w:rsidRPr="00390C89" w:rsidRDefault="00405C7A" w:rsidP="00ED4CF6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120" w:type="dxa"/>
          </w:tcPr>
          <w:p w:rsidR="00405C7A" w:rsidRPr="00390C89" w:rsidRDefault="00405C7A" w:rsidP="00ED4CF6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405C7A" w:rsidRPr="00390C89" w:rsidRDefault="00405C7A" w:rsidP="00ED4CF6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405C7A" w:rsidRPr="00390C89" w:rsidRDefault="00405C7A" w:rsidP="00ED4CF6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390C89">
              <w:rPr>
                <w:rFonts w:ascii="NewtonITT" w:hAnsi="NewtonITT"/>
                <w:b/>
                <w:sz w:val="30"/>
              </w:rPr>
              <w:br/>
              <w:t>город 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</w:p>
          <w:p w:rsidR="00405C7A" w:rsidRPr="00390C89" w:rsidRDefault="00405C7A" w:rsidP="00ED4CF6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г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Чапаева,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405C7A" w:rsidRPr="00390C89" w:rsidRDefault="00405C7A" w:rsidP="00405C7A">
      <w:pPr>
        <w:jc w:val="center"/>
        <w:rPr>
          <w:rFonts w:ascii="NewtonITT" w:hAnsi="NewtonITT"/>
          <w:sz w:val="16"/>
        </w:rPr>
      </w:pPr>
    </w:p>
    <w:p w:rsidR="002E5D18" w:rsidRPr="0099265C" w:rsidRDefault="002E5D18" w:rsidP="002E5D18">
      <w:pPr>
        <w:pStyle w:val="FR3"/>
        <w:spacing w:before="0"/>
        <w:ind w:left="-48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 w:rsidRPr="0099265C">
        <w:rPr>
          <w:rFonts w:ascii="NewtonITT" w:hAnsi="NewtonITT"/>
          <w:noProof w:val="0"/>
          <w:spacing w:val="50"/>
          <w:sz w:val="38"/>
        </w:rPr>
        <w:t xml:space="preserve">     </w:t>
      </w:r>
      <w:r w:rsidRPr="0099265C">
        <w:rPr>
          <w:rFonts w:ascii="NewtonITT" w:hAnsi="NewtonITT"/>
          <w:bCs w:val="0"/>
          <w:noProof w:val="0"/>
          <w:spacing w:val="50"/>
          <w:sz w:val="38"/>
          <w:szCs w:val="40"/>
        </w:rPr>
        <w:t xml:space="preserve">  </w:t>
      </w:r>
      <w:r>
        <w:rPr>
          <w:rFonts w:ascii="NewtonITT" w:hAnsi="NewtonITT"/>
          <w:bCs w:val="0"/>
          <w:noProof w:val="0"/>
          <w:spacing w:val="50"/>
          <w:sz w:val="38"/>
          <w:szCs w:val="40"/>
        </w:rPr>
        <w:t xml:space="preserve">   </w:t>
      </w:r>
      <w:r w:rsidRPr="0099265C">
        <w:rPr>
          <w:rFonts w:ascii="NewtonITT" w:hAnsi="NewtonITT"/>
          <w:bCs w:val="0"/>
          <w:noProof w:val="0"/>
          <w:spacing w:val="50"/>
          <w:sz w:val="38"/>
          <w:szCs w:val="40"/>
        </w:rPr>
        <w:t xml:space="preserve"> </w:t>
      </w:r>
      <w:r w:rsidRPr="0099265C">
        <w:rPr>
          <w:rFonts w:ascii="NewtonITT" w:hAnsi="NewtonITT" w:cs="Times New Roman"/>
          <w:noProof w:val="0"/>
          <w:spacing w:val="50"/>
          <w:sz w:val="36"/>
          <w:lang w:val="ba-RU"/>
        </w:rPr>
        <w:t>Ҡ</w:t>
      </w:r>
      <w:r w:rsidRPr="0099265C">
        <w:rPr>
          <w:rFonts w:ascii="NewtonITT" w:hAnsi="NewtonITT" w:cs="Times New Roman"/>
          <w:noProof w:val="0"/>
          <w:spacing w:val="50"/>
          <w:sz w:val="36"/>
        </w:rPr>
        <w:t>АРАР</w:t>
      </w:r>
      <w:r w:rsidRPr="0099265C">
        <w:rPr>
          <w:rFonts w:ascii="NewtonITT" w:hAnsi="NewtonITT"/>
          <w:bCs w:val="0"/>
          <w:noProof w:val="0"/>
          <w:sz w:val="52"/>
          <w:szCs w:val="40"/>
        </w:rPr>
        <w:t xml:space="preserve"> </w:t>
      </w:r>
      <w:r w:rsidRPr="0099265C">
        <w:rPr>
          <w:rFonts w:ascii="NewtonITT" w:hAnsi="NewtonITT"/>
          <w:bCs w:val="0"/>
          <w:noProof w:val="0"/>
          <w:sz w:val="38"/>
          <w:szCs w:val="40"/>
        </w:rPr>
        <w:t xml:space="preserve">                           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</w:t>
      </w:r>
      <w:r w:rsidRPr="0099265C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405C7A" w:rsidRPr="00390C89" w:rsidRDefault="00405C7A" w:rsidP="00405C7A">
      <w:pPr>
        <w:pStyle w:val="FR3"/>
        <w:spacing w:before="0" w:line="240" w:lineRule="auto"/>
        <w:ind w:left="0" w:right="0"/>
        <w:rPr>
          <w:rFonts w:ascii="NewtonITT" w:hAnsi="NewtonITT"/>
          <w:b w:val="0"/>
          <w:noProof w:val="0"/>
        </w:rPr>
      </w:pPr>
    </w:p>
    <w:p w:rsidR="00405C7A" w:rsidRDefault="00640A42" w:rsidP="00405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NewtonITT" w:hAnsi="NewtonITT"/>
          <w:b/>
          <w:sz w:val="24"/>
        </w:rPr>
        <w:t>«____» _________________2024</w:t>
      </w:r>
      <w:r w:rsidR="00A17351">
        <w:rPr>
          <w:rFonts w:ascii="NewtonITT" w:hAnsi="NewtonITT"/>
          <w:b/>
          <w:sz w:val="24"/>
        </w:rPr>
        <w:t xml:space="preserve"> й.    </w:t>
      </w:r>
      <w:r w:rsidR="002E5D18">
        <w:rPr>
          <w:rFonts w:ascii="NewtonITT" w:hAnsi="NewtonITT"/>
          <w:b/>
          <w:sz w:val="24"/>
        </w:rPr>
        <w:t xml:space="preserve">  </w:t>
      </w:r>
      <w:r w:rsidR="00A17351">
        <w:rPr>
          <w:rFonts w:ascii="NewtonITT" w:hAnsi="NewtonITT"/>
          <w:b/>
          <w:sz w:val="24"/>
        </w:rPr>
        <w:t>№ _______</w:t>
      </w:r>
      <w:r>
        <w:rPr>
          <w:rFonts w:ascii="NewtonITT" w:hAnsi="NewtonITT"/>
          <w:b/>
          <w:sz w:val="24"/>
        </w:rPr>
        <w:t xml:space="preserve">    «____» _________________2024</w:t>
      </w:r>
      <w:r w:rsidR="00405C7A">
        <w:rPr>
          <w:rFonts w:ascii="NewtonITT" w:hAnsi="NewtonITT"/>
          <w:b/>
          <w:sz w:val="24"/>
        </w:rPr>
        <w:t xml:space="preserve"> г.</w:t>
      </w:r>
    </w:p>
    <w:p w:rsidR="00405C7A" w:rsidRDefault="00405C7A" w:rsidP="001F6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C7A" w:rsidRDefault="00405C7A" w:rsidP="00405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C7A" w:rsidRPr="00B516B2" w:rsidRDefault="0095419C" w:rsidP="005454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405C7A" w:rsidRPr="00B516B2">
        <w:rPr>
          <w:rFonts w:ascii="Times New Roman" w:hAnsi="Times New Roman" w:cs="Times New Roman"/>
          <w:sz w:val="24"/>
          <w:szCs w:val="24"/>
        </w:rPr>
        <w:t xml:space="preserve"> в </w:t>
      </w:r>
      <w:r w:rsidR="00DA7606" w:rsidRPr="00B516B2">
        <w:rPr>
          <w:rFonts w:ascii="Times New Roman" w:hAnsi="Times New Roman"/>
          <w:sz w:val="24"/>
          <w:szCs w:val="24"/>
        </w:rPr>
        <w:t>административный регламент предоставления</w:t>
      </w:r>
      <w:r w:rsidR="00DA7606" w:rsidRPr="00B516B2">
        <w:rPr>
          <w:rFonts w:ascii="Times New Roman" w:hAnsi="Times New Roman"/>
          <w:b/>
          <w:sz w:val="24"/>
          <w:szCs w:val="24"/>
        </w:rPr>
        <w:t xml:space="preserve"> </w:t>
      </w:r>
      <w:r w:rsidR="00DA7606" w:rsidRPr="00B516B2">
        <w:rPr>
          <w:rFonts w:ascii="Times New Roman" w:hAnsi="Times New Roman"/>
          <w:sz w:val="24"/>
          <w:szCs w:val="24"/>
        </w:rPr>
        <w:t>муниципальной услуги «Проведение муниципальной экспертизы проекта освоения лесов,</w:t>
      </w:r>
      <w:r w:rsidR="00A17351" w:rsidRPr="00B516B2">
        <w:rPr>
          <w:rFonts w:ascii="Times New Roman" w:hAnsi="Times New Roman"/>
          <w:sz w:val="24"/>
          <w:szCs w:val="24"/>
        </w:rPr>
        <w:t xml:space="preserve"> расположенных </w:t>
      </w:r>
      <w:r w:rsidR="00DA7606" w:rsidRPr="00B516B2">
        <w:rPr>
          <w:rFonts w:ascii="Times New Roman" w:hAnsi="Times New Roman"/>
          <w:sz w:val="24"/>
          <w:szCs w:val="24"/>
        </w:rPr>
        <w:t xml:space="preserve">на землях населенных пунктов» городского округа </w:t>
      </w:r>
      <w:r w:rsidR="00A17351" w:rsidRPr="00B516B2">
        <w:rPr>
          <w:rFonts w:ascii="Times New Roman" w:hAnsi="Times New Roman"/>
          <w:sz w:val="24"/>
          <w:szCs w:val="24"/>
        </w:rPr>
        <w:t xml:space="preserve">город Октябрьский Республики </w:t>
      </w:r>
      <w:r w:rsidR="00DA7606" w:rsidRPr="00B516B2">
        <w:rPr>
          <w:rFonts w:ascii="Times New Roman" w:hAnsi="Times New Roman"/>
          <w:sz w:val="24"/>
          <w:szCs w:val="24"/>
        </w:rPr>
        <w:t>Башкортостан</w:t>
      </w:r>
      <w:r w:rsidR="00405C7A" w:rsidRPr="00B516B2">
        <w:rPr>
          <w:rFonts w:ascii="Times New Roman" w:hAnsi="Times New Roman" w:cs="Times New Roman"/>
          <w:sz w:val="24"/>
          <w:szCs w:val="24"/>
        </w:rPr>
        <w:t>, утвержденный постановлением ад</w:t>
      </w:r>
      <w:r w:rsidR="00DA7606" w:rsidRPr="00B516B2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A17351" w:rsidRPr="00B516B2">
        <w:rPr>
          <w:rFonts w:ascii="Times New Roman" w:hAnsi="Times New Roman" w:cs="Times New Roman"/>
          <w:sz w:val="24"/>
          <w:szCs w:val="24"/>
        </w:rPr>
        <w:t xml:space="preserve">городского округа город </w:t>
      </w:r>
      <w:r w:rsidR="00D855CF" w:rsidRPr="00B516B2">
        <w:rPr>
          <w:rFonts w:ascii="Times New Roman" w:hAnsi="Times New Roman" w:cs="Times New Roman"/>
          <w:sz w:val="24"/>
          <w:szCs w:val="24"/>
        </w:rPr>
        <w:t xml:space="preserve">Октябрьский Республики Башкортостан </w:t>
      </w:r>
      <w:r w:rsidR="007B424B" w:rsidRPr="00B516B2">
        <w:rPr>
          <w:rFonts w:ascii="Times New Roman" w:hAnsi="Times New Roman" w:cs="Times New Roman"/>
          <w:sz w:val="24"/>
          <w:szCs w:val="24"/>
        </w:rPr>
        <w:t xml:space="preserve">от 15 октября </w:t>
      </w:r>
      <w:r w:rsidR="00DA7606" w:rsidRPr="00B516B2">
        <w:rPr>
          <w:rFonts w:ascii="Times New Roman" w:hAnsi="Times New Roman" w:cs="Times New Roman"/>
          <w:sz w:val="24"/>
          <w:szCs w:val="24"/>
        </w:rPr>
        <w:t xml:space="preserve">2019 </w:t>
      </w:r>
      <w:r w:rsidR="007B424B" w:rsidRPr="00B516B2">
        <w:rPr>
          <w:rFonts w:ascii="Times New Roman" w:hAnsi="Times New Roman" w:cs="Times New Roman"/>
          <w:sz w:val="24"/>
          <w:szCs w:val="24"/>
        </w:rPr>
        <w:t xml:space="preserve">года </w:t>
      </w:r>
      <w:r w:rsidR="00DA7606" w:rsidRPr="00B516B2">
        <w:rPr>
          <w:rFonts w:ascii="Times New Roman" w:hAnsi="Times New Roman" w:cs="Times New Roman"/>
          <w:sz w:val="24"/>
          <w:szCs w:val="24"/>
        </w:rPr>
        <w:t>№</w:t>
      </w:r>
      <w:r w:rsidR="002E5D18">
        <w:rPr>
          <w:rFonts w:ascii="Times New Roman" w:hAnsi="Times New Roman" w:cs="Times New Roman"/>
          <w:sz w:val="24"/>
          <w:szCs w:val="24"/>
        </w:rPr>
        <w:t xml:space="preserve"> </w:t>
      </w:r>
      <w:r w:rsidR="00DA7606" w:rsidRPr="00B516B2">
        <w:rPr>
          <w:rFonts w:ascii="Times New Roman" w:hAnsi="Times New Roman" w:cs="Times New Roman"/>
          <w:sz w:val="24"/>
          <w:szCs w:val="24"/>
        </w:rPr>
        <w:t>4439</w:t>
      </w:r>
    </w:p>
    <w:p w:rsidR="00405C7A" w:rsidRPr="00B516B2" w:rsidRDefault="00405C7A" w:rsidP="0040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A8E" w:rsidRPr="00B516B2" w:rsidRDefault="00405C7A" w:rsidP="00A0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B2">
        <w:rPr>
          <w:rFonts w:ascii="Times New Roman" w:hAnsi="Times New Roman" w:cs="Times New Roman"/>
          <w:sz w:val="24"/>
          <w:szCs w:val="24"/>
        </w:rPr>
        <w:tab/>
      </w:r>
      <w:r w:rsidR="00E07D7C" w:rsidRPr="00B51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Федеральным законом от 06.10.2003 №131-ФЗ </w:t>
      </w:r>
      <w:r w:rsidR="00B51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40F7" w:rsidRPr="00B51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 </w:t>
      </w:r>
      <w:r w:rsidR="00E07D7C" w:rsidRPr="00B51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 w:rsidR="00A37A8E" w:rsidRPr="00B516B2">
        <w:rPr>
          <w:rFonts w:ascii="Times New Roman" w:hAnsi="Times New Roman" w:cs="Times New Roman"/>
          <w:sz w:val="24"/>
          <w:szCs w:val="24"/>
        </w:rPr>
        <w:t>постановлением Правительства Р</w:t>
      </w:r>
      <w:r w:rsidR="00F3501E" w:rsidRPr="00B516B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37A8E" w:rsidRPr="00B516B2">
        <w:rPr>
          <w:rFonts w:ascii="Times New Roman" w:hAnsi="Times New Roman" w:cs="Times New Roman"/>
          <w:sz w:val="24"/>
          <w:szCs w:val="24"/>
        </w:rPr>
        <w:t>Ф</w:t>
      </w:r>
      <w:r w:rsidR="00F3501E" w:rsidRPr="00B516B2">
        <w:rPr>
          <w:rFonts w:ascii="Times New Roman" w:hAnsi="Times New Roman" w:cs="Times New Roman"/>
          <w:sz w:val="24"/>
          <w:szCs w:val="24"/>
        </w:rPr>
        <w:t>едерации</w:t>
      </w:r>
      <w:r w:rsidR="00A37A8E" w:rsidRPr="00B516B2">
        <w:rPr>
          <w:rFonts w:ascii="Times New Roman" w:hAnsi="Times New Roman" w:cs="Times New Roman"/>
          <w:sz w:val="24"/>
          <w:szCs w:val="24"/>
        </w:rPr>
        <w:t xml:space="preserve"> от 15.06.2022 №1064 «О внесении изменений в приложение №10 к постановлению Правительства Р</w:t>
      </w:r>
      <w:r w:rsidR="00F3501E" w:rsidRPr="00B516B2">
        <w:rPr>
          <w:rFonts w:ascii="Times New Roman" w:hAnsi="Times New Roman" w:cs="Times New Roman"/>
          <w:sz w:val="24"/>
          <w:szCs w:val="24"/>
        </w:rPr>
        <w:t>осси</w:t>
      </w:r>
      <w:r w:rsidR="00A0422F" w:rsidRPr="00B516B2">
        <w:rPr>
          <w:rFonts w:ascii="Times New Roman" w:hAnsi="Times New Roman" w:cs="Times New Roman"/>
          <w:sz w:val="24"/>
          <w:szCs w:val="24"/>
        </w:rPr>
        <w:t xml:space="preserve">йской Федерации от 12 марта </w:t>
      </w:r>
      <w:r w:rsidR="00F3501E" w:rsidRPr="00B516B2">
        <w:rPr>
          <w:rFonts w:ascii="Times New Roman" w:hAnsi="Times New Roman" w:cs="Times New Roman"/>
          <w:sz w:val="24"/>
          <w:szCs w:val="24"/>
        </w:rPr>
        <w:t xml:space="preserve">2022 </w:t>
      </w:r>
      <w:r w:rsidR="00A0422F" w:rsidRPr="00B516B2">
        <w:rPr>
          <w:rFonts w:ascii="Times New Roman" w:hAnsi="Times New Roman" w:cs="Times New Roman"/>
          <w:sz w:val="24"/>
          <w:szCs w:val="24"/>
        </w:rPr>
        <w:t xml:space="preserve">года </w:t>
      </w:r>
      <w:r w:rsidR="00A37A8E" w:rsidRPr="00B516B2">
        <w:rPr>
          <w:rFonts w:ascii="Times New Roman" w:hAnsi="Times New Roman" w:cs="Times New Roman"/>
          <w:sz w:val="24"/>
          <w:szCs w:val="24"/>
        </w:rPr>
        <w:t xml:space="preserve">№353», </w:t>
      </w:r>
      <w:r w:rsidR="00E07D7C" w:rsidRPr="00B516B2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Правительства Республики Башкортостан от 22.04.2016 №153 «Об утверждении типового (рекомендованного) перечня муниципальных услуг, оказываемых органами местного самоуправления в Республике Башкортостан»,</w:t>
      </w:r>
      <w:r w:rsidR="00F3501E" w:rsidRPr="00B51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422F" w:rsidRPr="00B516B2">
        <w:rPr>
          <w:rFonts w:ascii="Times New Roman" w:hAnsi="Times New Roman" w:cs="Times New Roman"/>
          <w:sz w:val="24"/>
          <w:szCs w:val="24"/>
        </w:rPr>
        <w:t xml:space="preserve">Приказ Минприроды России от 04.09.2023 №567 «О внесении изменений в Порядок государственной или муниципальной экспертизы проекта освоения лесов, утвержденный приказом Министерства природных ресурсов и экологии Российской Федерации от 30 июля 2020 года №513», </w:t>
      </w:r>
      <w:r w:rsidR="00E07D7C" w:rsidRPr="00B516B2">
        <w:rPr>
          <w:rFonts w:ascii="Times New Roman" w:hAnsi="Times New Roman" w:cs="Times New Roman"/>
          <w:sz w:val="24"/>
          <w:szCs w:val="24"/>
        </w:rPr>
        <w:t>Уставом городского округа город Октябрьский Республики Башкортостан</w:t>
      </w:r>
      <w:r w:rsidR="00A37A8E" w:rsidRPr="00B51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7E59" w:rsidRPr="00B516B2" w:rsidRDefault="00AB7E59" w:rsidP="00A04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C7A" w:rsidRPr="002E5D18" w:rsidRDefault="00405C7A" w:rsidP="00AB7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D18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405C7A" w:rsidRPr="00B516B2" w:rsidRDefault="00405C7A" w:rsidP="00DA76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4A05" w:rsidRPr="009F4341" w:rsidRDefault="00DA7606" w:rsidP="00564A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341">
        <w:rPr>
          <w:rFonts w:ascii="Times New Roman" w:hAnsi="Times New Roman" w:cs="Times New Roman"/>
          <w:sz w:val="24"/>
          <w:szCs w:val="24"/>
        </w:rPr>
        <w:t>1. Внести в административный регламент предоставления муниципальной услуги «Проведение муниципальной экспертизы проекта освоения лесов, расположенных на землях населенных пунктов» городского округа город Октябрьский Республики Башкортостан</w:t>
      </w:r>
      <w:r w:rsidR="00A0422F" w:rsidRPr="009F4341">
        <w:rPr>
          <w:rFonts w:ascii="Times New Roman" w:hAnsi="Times New Roman" w:cs="Times New Roman"/>
          <w:sz w:val="24"/>
          <w:szCs w:val="24"/>
        </w:rPr>
        <w:t>»</w:t>
      </w:r>
      <w:r w:rsidRPr="009F4341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r w:rsidR="00D855CF" w:rsidRPr="009F4341">
        <w:rPr>
          <w:rFonts w:ascii="Times New Roman" w:hAnsi="Times New Roman" w:cs="Times New Roman"/>
          <w:sz w:val="24"/>
          <w:szCs w:val="24"/>
        </w:rPr>
        <w:t xml:space="preserve">городского округа город Октябрьский Республики Башкортостан </w:t>
      </w:r>
      <w:r w:rsidR="007B424B" w:rsidRPr="009F4341">
        <w:rPr>
          <w:rFonts w:ascii="Times New Roman" w:hAnsi="Times New Roman" w:cs="Times New Roman"/>
          <w:sz w:val="24"/>
          <w:szCs w:val="24"/>
        </w:rPr>
        <w:t xml:space="preserve">от 15 октября </w:t>
      </w:r>
      <w:r w:rsidRPr="009F4341">
        <w:rPr>
          <w:rFonts w:ascii="Times New Roman" w:hAnsi="Times New Roman" w:cs="Times New Roman"/>
          <w:sz w:val="24"/>
          <w:szCs w:val="24"/>
        </w:rPr>
        <w:t>2019</w:t>
      </w:r>
      <w:r w:rsidR="007B424B" w:rsidRPr="009F434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F4341">
        <w:rPr>
          <w:rFonts w:ascii="Times New Roman" w:hAnsi="Times New Roman" w:cs="Times New Roman"/>
          <w:sz w:val="24"/>
          <w:szCs w:val="24"/>
        </w:rPr>
        <w:t xml:space="preserve"> №</w:t>
      </w:r>
      <w:r w:rsidR="002B67A4" w:rsidRPr="009F4341">
        <w:rPr>
          <w:rFonts w:ascii="Times New Roman" w:hAnsi="Times New Roman" w:cs="Times New Roman"/>
          <w:sz w:val="24"/>
          <w:szCs w:val="24"/>
        </w:rPr>
        <w:t xml:space="preserve"> </w:t>
      </w:r>
      <w:r w:rsidRPr="009F4341">
        <w:rPr>
          <w:rFonts w:ascii="Times New Roman" w:hAnsi="Times New Roman" w:cs="Times New Roman"/>
          <w:sz w:val="24"/>
          <w:szCs w:val="24"/>
        </w:rPr>
        <w:t>4439</w:t>
      </w:r>
      <w:r w:rsidR="0095419C">
        <w:rPr>
          <w:rFonts w:ascii="Times New Roman" w:hAnsi="Times New Roman" w:cs="Times New Roman"/>
          <w:sz w:val="24"/>
          <w:szCs w:val="24"/>
        </w:rPr>
        <w:t>, следующее изменение</w:t>
      </w:r>
      <w:r w:rsidR="00405C7A" w:rsidRPr="009F4341">
        <w:rPr>
          <w:rFonts w:ascii="Times New Roman" w:hAnsi="Times New Roman" w:cs="Times New Roman"/>
          <w:sz w:val="24"/>
          <w:szCs w:val="24"/>
        </w:rPr>
        <w:t>:</w:t>
      </w:r>
    </w:p>
    <w:p w:rsidR="005213C2" w:rsidRPr="009F4341" w:rsidRDefault="009F4341" w:rsidP="00545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341">
        <w:rPr>
          <w:rFonts w:ascii="Times New Roman" w:hAnsi="Times New Roman" w:cs="Times New Roman"/>
          <w:sz w:val="24"/>
          <w:szCs w:val="24"/>
        </w:rPr>
        <w:t>абзац третий пункта 2.21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41">
        <w:rPr>
          <w:rFonts w:ascii="Times New Roman" w:hAnsi="Times New Roman" w:cs="Times New Roman"/>
          <w:sz w:val="24"/>
          <w:szCs w:val="24"/>
        </w:rPr>
        <w:t>изложить</w:t>
      </w:r>
      <w:r w:rsidR="005213C2" w:rsidRPr="009F4341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9F4341" w:rsidRPr="009F4341" w:rsidRDefault="009F4341" w:rsidP="009F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341">
        <w:rPr>
          <w:rFonts w:ascii="Times New Roman" w:hAnsi="Times New Roman" w:cs="Times New Roman"/>
          <w:sz w:val="24"/>
          <w:szCs w:val="24"/>
        </w:rPr>
        <w:t xml:space="preserve">«На парковках общего пользования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24.11.1995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</w:t>
      </w:r>
      <w:r w:rsidRPr="009F4341">
        <w:rPr>
          <w:rFonts w:ascii="Times New Roman" w:hAnsi="Times New Roman" w:cs="Times New Roman"/>
          <w:sz w:val="24"/>
          <w:szCs w:val="24"/>
        </w:rPr>
        <w:lastRenderedPageBreak/>
        <w:t xml:space="preserve">«Инвалид», и информация об этих транспортных средствах должна быть </w:t>
      </w:r>
      <w:r w:rsidRPr="009F4341">
        <w:rPr>
          <w:rFonts w:ascii="Times New Roman" w:hAnsi="Times New Roman" w:cs="Times New Roman"/>
          <w:bCs/>
          <w:sz w:val="24"/>
          <w:szCs w:val="24"/>
        </w:rPr>
        <w:t>размещена в государственной информационной системе «Единая централизованная цифровая платформа в социальной сфере»</w:t>
      </w:r>
      <w:r w:rsidRPr="009F4341">
        <w:rPr>
          <w:rFonts w:ascii="Times New Roman" w:hAnsi="Times New Roman" w:cs="Times New Roman"/>
          <w:sz w:val="24"/>
          <w:szCs w:val="24"/>
        </w:rPr>
        <w:t>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07D7C" w:rsidRPr="009F4341" w:rsidRDefault="00B13359" w:rsidP="00F775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E07D7C" w:rsidRPr="009F4341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обнародовать в читальном зале архивного отдела администрации, разместить на офиц</w:t>
      </w:r>
      <w:r w:rsidR="000E38FE" w:rsidRPr="009F4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иальном сайте городского округа </w:t>
      </w:r>
      <w:r w:rsidR="001850F9" w:rsidRPr="009F4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 </w:t>
      </w:r>
      <w:r w:rsidR="00E07D7C" w:rsidRPr="009F4341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Октябрьский Республики Башкортостан (</w:t>
      </w:r>
      <w:hyperlink r:id="rId6" w:tgtFrame="_blank" w:history="1">
        <w:r w:rsidR="00E07D7C" w:rsidRPr="009F4341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www.oktadm.ru</w:t>
        </w:r>
      </w:hyperlink>
      <w:r w:rsidR="00E07D7C" w:rsidRPr="009F4341">
        <w:rPr>
          <w:rFonts w:ascii="Times New Roman" w:hAnsi="Times New Roman" w:cs="Times New Roman"/>
          <w:sz w:val="24"/>
          <w:szCs w:val="24"/>
          <w:shd w:val="clear" w:color="auto" w:fill="FFFFFF"/>
        </w:rPr>
        <w:t>), а также в сети «Интернет» на Едином портале государственных и муниципальных услуг</w:t>
      </w:r>
      <w:r w:rsidR="00E07D7C" w:rsidRPr="009F4341">
        <w:rPr>
          <w:rFonts w:ascii="Times New Roman" w:hAnsi="Times New Roman" w:cs="Times New Roman"/>
          <w:sz w:val="24"/>
          <w:szCs w:val="24"/>
        </w:rPr>
        <w:t>.</w:t>
      </w:r>
    </w:p>
    <w:p w:rsidR="00E07D7C" w:rsidRPr="009F4341" w:rsidRDefault="00B13359" w:rsidP="00E07D7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341">
        <w:rPr>
          <w:rFonts w:ascii="Times New Roman" w:hAnsi="Times New Roman" w:cs="Times New Roman"/>
          <w:sz w:val="24"/>
          <w:szCs w:val="24"/>
        </w:rPr>
        <w:t xml:space="preserve">3. </w:t>
      </w:r>
      <w:r w:rsidR="00E07D7C" w:rsidRPr="009F434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Нафикова И.М.</w:t>
      </w:r>
    </w:p>
    <w:p w:rsidR="00E07D7C" w:rsidRPr="009F4341" w:rsidRDefault="00E07D7C" w:rsidP="00E07D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D7C" w:rsidRDefault="00E07D7C" w:rsidP="00E07D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4341" w:rsidRPr="009F4341" w:rsidRDefault="009F4341" w:rsidP="00E07D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D7C" w:rsidRPr="009F4341" w:rsidRDefault="00664370" w:rsidP="00E07D7C">
      <w:pPr>
        <w:pStyle w:val="a4"/>
        <w:rPr>
          <w:rFonts w:ascii="Times New Roman" w:hAnsi="Times New Roman" w:cs="Times New Roman"/>
          <w:sz w:val="24"/>
          <w:szCs w:val="24"/>
        </w:rPr>
      </w:pPr>
      <w:r w:rsidRPr="009F4341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F4341">
        <w:rPr>
          <w:rFonts w:ascii="Times New Roman" w:hAnsi="Times New Roman" w:cs="Times New Roman"/>
          <w:sz w:val="24"/>
          <w:szCs w:val="24"/>
        </w:rPr>
        <w:tab/>
      </w:r>
      <w:r w:rsidRPr="009F4341">
        <w:rPr>
          <w:rFonts w:ascii="Times New Roman" w:hAnsi="Times New Roman" w:cs="Times New Roman"/>
          <w:sz w:val="24"/>
          <w:szCs w:val="24"/>
        </w:rPr>
        <w:tab/>
      </w:r>
      <w:r w:rsidRPr="009F4341">
        <w:rPr>
          <w:rFonts w:ascii="Times New Roman" w:hAnsi="Times New Roman" w:cs="Times New Roman"/>
          <w:sz w:val="24"/>
          <w:szCs w:val="24"/>
        </w:rPr>
        <w:tab/>
      </w:r>
      <w:r w:rsidRPr="009F4341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E07D7C" w:rsidRPr="009F4341">
        <w:rPr>
          <w:rFonts w:ascii="Times New Roman" w:hAnsi="Times New Roman" w:cs="Times New Roman"/>
          <w:sz w:val="24"/>
          <w:szCs w:val="24"/>
        </w:rPr>
        <w:t xml:space="preserve">     </w:t>
      </w:r>
      <w:r w:rsidR="002E5D18" w:rsidRPr="009F434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7D7C" w:rsidRPr="009F434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F4341">
        <w:rPr>
          <w:rFonts w:ascii="Times New Roman" w:hAnsi="Times New Roman" w:cs="Times New Roman"/>
          <w:sz w:val="24"/>
          <w:szCs w:val="24"/>
        </w:rPr>
        <w:t>А.Е. Пальчинский</w:t>
      </w:r>
    </w:p>
    <w:sectPr w:rsidR="00E07D7C" w:rsidRPr="009F4341" w:rsidSect="00F440F7">
      <w:pgSz w:w="11906" w:h="16838"/>
      <w:pgMar w:top="1134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D3A52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E5EC4"/>
    <w:multiLevelType w:val="hybridMultilevel"/>
    <w:tmpl w:val="70480FA2"/>
    <w:lvl w:ilvl="0" w:tplc="4006A7AE">
      <w:start w:val="1"/>
      <w:numFmt w:val="decimal"/>
      <w:lvlText w:val="%1."/>
      <w:lvlJc w:val="left"/>
      <w:pPr>
        <w:ind w:left="971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ED"/>
    <w:rsid w:val="00022EE2"/>
    <w:rsid w:val="0002614A"/>
    <w:rsid w:val="00035324"/>
    <w:rsid w:val="00066CA1"/>
    <w:rsid w:val="00083CB2"/>
    <w:rsid w:val="00093B6F"/>
    <w:rsid w:val="00094C78"/>
    <w:rsid w:val="000A0EF8"/>
    <w:rsid w:val="000E38FE"/>
    <w:rsid w:val="000F22B4"/>
    <w:rsid w:val="001850F9"/>
    <w:rsid w:val="001B112A"/>
    <w:rsid w:val="001F4148"/>
    <w:rsid w:val="001F6521"/>
    <w:rsid w:val="0022360F"/>
    <w:rsid w:val="002315A3"/>
    <w:rsid w:val="00284ADA"/>
    <w:rsid w:val="002A0B44"/>
    <w:rsid w:val="002B67A4"/>
    <w:rsid w:val="002C14BE"/>
    <w:rsid w:val="002E5D18"/>
    <w:rsid w:val="0030018D"/>
    <w:rsid w:val="003011C9"/>
    <w:rsid w:val="0031756C"/>
    <w:rsid w:val="003317F6"/>
    <w:rsid w:val="003350F7"/>
    <w:rsid w:val="00372EF5"/>
    <w:rsid w:val="00373E29"/>
    <w:rsid w:val="003A3D2D"/>
    <w:rsid w:val="003A716C"/>
    <w:rsid w:val="00405C7A"/>
    <w:rsid w:val="00437569"/>
    <w:rsid w:val="004A2C1E"/>
    <w:rsid w:val="004B05F6"/>
    <w:rsid w:val="004E6665"/>
    <w:rsid w:val="0051018C"/>
    <w:rsid w:val="00521386"/>
    <w:rsid w:val="005213B3"/>
    <w:rsid w:val="005213C2"/>
    <w:rsid w:val="0054544E"/>
    <w:rsid w:val="00560418"/>
    <w:rsid w:val="00564A05"/>
    <w:rsid w:val="005C3DCB"/>
    <w:rsid w:val="005D1F02"/>
    <w:rsid w:val="00640A42"/>
    <w:rsid w:val="00640E2E"/>
    <w:rsid w:val="00645B85"/>
    <w:rsid w:val="00650171"/>
    <w:rsid w:val="00657F5A"/>
    <w:rsid w:val="00664370"/>
    <w:rsid w:val="006870A3"/>
    <w:rsid w:val="0069741E"/>
    <w:rsid w:val="006D1CB4"/>
    <w:rsid w:val="006D5992"/>
    <w:rsid w:val="007002F6"/>
    <w:rsid w:val="007155DA"/>
    <w:rsid w:val="00782EA7"/>
    <w:rsid w:val="007B424B"/>
    <w:rsid w:val="007F0324"/>
    <w:rsid w:val="00830FFE"/>
    <w:rsid w:val="00836201"/>
    <w:rsid w:val="00866E8A"/>
    <w:rsid w:val="008707D2"/>
    <w:rsid w:val="00876842"/>
    <w:rsid w:val="00887F27"/>
    <w:rsid w:val="008953C6"/>
    <w:rsid w:val="00897455"/>
    <w:rsid w:val="008A1AF0"/>
    <w:rsid w:val="008B3FC4"/>
    <w:rsid w:val="008E1E65"/>
    <w:rsid w:val="008E71ED"/>
    <w:rsid w:val="00930F13"/>
    <w:rsid w:val="00951E45"/>
    <w:rsid w:val="0095419C"/>
    <w:rsid w:val="009825D9"/>
    <w:rsid w:val="00990CCC"/>
    <w:rsid w:val="009F4341"/>
    <w:rsid w:val="00A0422F"/>
    <w:rsid w:val="00A17351"/>
    <w:rsid w:val="00A31DA7"/>
    <w:rsid w:val="00A36392"/>
    <w:rsid w:val="00A37A8E"/>
    <w:rsid w:val="00A4438A"/>
    <w:rsid w:val="00A45600"/>
    <w:rsid w:val="00A509C4"/>
    <w:rsid w:val="00A91B3B"/>
    <w:rsid w:val="00AB7E59"/>
    <w:rsid w:val="00AC2AE7"/>
    <w:rsid w:val="00AD1B49"/>
    <w:rsid w:val="00B13359"/>
    <w:rsid w:val="00B150CC"/>
    <w:rsid w:val="00B268C7"/>
    <w:rsid w:val="00B516B2"/>
    <w:rsid w:val="00B527B9"/>
    <w:rsid w:val="00B60A6D"/>
    <w:rsid w:val="00B60C32"/>
    <w:rsid w:val="00B94564"/>
    <w:rsid w:val="00BA109D"/>
    <w:rsid w:val="00BE3278"/>
    <w:rsid w:val="00C039AD"/>
    <w:rsid w:val="00C06CA1"/>
    <w:rsid w:val="00CB0B6D"/>
    <w:rsid w:val="00CC7AF7"/>
    <w:rsid w:val="00CE1331"/>
    <w:rsid w:val="00CF61DD"/>
    <w:rsid w:val="00D040C9"/>
    <w:rsid w:val="00D855CF"/>
    <w:rsid w:val="00D87013"/>
    <w:rsid w:val="00D97D44"/>
    <w:rsid w:val="00DA7606"/>
    <w:rsid w:val="00DA76B0"/>
    <w:rsid w:val="00DD1540"/>
    <w:rsid w:val="00DD6669"/>
    <w:rsid w:val="00E07D7C"/>
    <w:rsid w:val="00E14E31"/>
    <w:rsid w:val="00E2059C"/>
    <w:rsid w:val="00E27B4B"/>
    <w:rsid w:val="00EA5992"/>
    <w:rsid w:val="00ED0766"/>
    <w:rsid w:val="00F157A2"/>
    <w:rsid w:val="00F211A6"/>
    <w:rsid w:val="00F22826"/>
    <w:rsid w:val="00F3501E"/>
    <w:rsid w:val="00F412F3"/>
    <w:rsid w:val="00F440F7"/>
    <w:rsid w:val="00F45101"/>
    <w:rsid w:val="00F61FFA"/>
    <w:rsid w:val="00F77523"/>
    <w:rsid w:val="00F93E0F"/>
    <w:rsid w:val="00FA0BA4"/>
    <w:rsid w:val="00FD525F"/>
    <w:rsid w:val="00FE0518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1E1B2-9EF6-44FB-A474-BC54FDBB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7A"/>
    <w:pPr>
      <w:ind w:left="720"/>
      <w:contextualSpacing/>
    </w:pPr>
  </w:style>
  <w:style w:type="paragraph" w:customStyle="1" w:styleId="FR1">
    <w:name w:val="FR1"/>
    <w:rsid w:val="00405C7A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405C7A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4">
    <w:name w:val="No Spacing"/>
    <w:qFormat/>
    <w:rsid w:val="008953C6"/>
    <w:pPr>
      <w:spacing w:after="0" w:line="240" w:lineRule="auto"/>
    </w:pPr>
  </w:style>
  <w:style w:type="paragraph" w:customStyle="1" w:styleId="ConsPlusCell">
    <w:name w:val="ConsPlusCell"/>
    <w:rsid w:val="00782EA7"/>
    <w:pPr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D1F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1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12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07D7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7D7C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870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">
    <w:name w:val="ConsNormal Знак"/>
    <w:link w:val="ConsNormal0"/>
    <w:uiPriority w:val="99"/>
    <w:locked/>
    <w:rsid w:val="00035324"/>
    <w:rPr>
      <w:rFonts w:ascii="Arial" w:hAnsi="Arial" w:cs="Arial"/>
      <w:kern w:val="3"/>
      <w:sz w:val="16"/>
      <w:szCs w:val="16"/>
    </w:rPr>
  </w:style>
  <w:style w:type="paragraph" w:customStyle="1" w:styleId="ConsNormal0">
    <w:name w:val="ConsNormal"/>
    <w:link w:val="ConsNormal"/>
    <w:uiPriority w:val="99"/>
    <w:rsid w:val="00035324"/>
    <w:pPr>
      <w:widowControl w:val="0"/>
      <w:suppressAutoHyphens/>
      <w:autoSpaceDN w:val="0"/>
      <w:spacing w:after="0" w:line="240" w:lineRule="auto"/>
      <w:ind w:firstLine="720"/>
    </w:pPr>
    <w:rPr>
      <w:rFonts w:ascii="Arial" w:hAnsi="Arial" w:cs="Arial"/>
      <w:kern w:val="3"/>
      <w:sz w:val="16"/>
      <w:szCs w:val="16"/>
    </w:rPr>
  </w:style>
  <w:style w:type="character" w:styleId="a8">
    <w:name w:val="Strong"/>
    <w:basedOn w:val="a0"/>
    <w:uiPriority w:val="22"/>
    <w:qFormat/>
    <w:rsid w:val="000E3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Айслу Раисовна</dc:creator>
  <cp:keywords/>
  <dc:description/>
  <cp:lastModifiedBy>Махмутова Эльвира Рамилевна</cp:lastModifiedBy>
  <cp:revision>2</cp:revision>
  <cp:lastPrinted>2024-08-02T12:59:00Z</cp:lastPrinted>
  <dcterms:created xsi:type="dcterms:W3CDTF">2024-08-14T06:11:00Z</dcterms:created>
  <dcterms:modified xsi:type="dcterms:W3CDTF">2024-08-14T06:11:00Z</dcterms:modified>
</cp:coreProperties>
</file>